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41" w:rsidRPr="00BF4348" w:rsidRDefault="00B26F41" w:rsidP="00EC080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348">
        <w:rPr>
          <w:rFonts w:ascii="Times New Roman" w:hAnsi="Times New Roman" w:cs="Times New Roman"/>
          <w:b/>
          <w:sz w:val="24"/>
          <w:szCs w:val="24"/>
        </w:rPr>
        <w:t>PUBLIC NOTICE</w:t>
      </w:r>
    </w:p>
    <w:p w:rsidR="00EC0805" w:rsidRPr="00BF4348" w:rsidRDefault="00EC0805" w:rsidP="00EC08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6F41" w:rsidRDefault="00353C0E" w:rsidP="00EC080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348">
        <w:rPr>
          <w:rFonts w:ascii="Times New Roman" w:hAnsi="Times New Roman" w:cs="Times New Roman"/>
          <w:b/>
          <w:sz w:val="24"/>
          <w:szCs w:val="24"/>
        </w:rPr>
        <w:t xml:space="preserve">CLEAN WATER ACT </w:t>
      </w:r>
      <w:r w:rsidR="00C44CA4">
        <w:rPr>
          <w:rFonts w:ascii="Times New Roman" w:hAnsi="Times New Roman" w:cs="Times New Roman"/>
          <w:b/>
          <w:sz w:val="24"/>
          <w:szCs w:val="24"/>
        </w:rPr>
        <w:t>PROPOSED</w:t>
      </w:r>
      <w:r w:rsidRPr="00BF4348">
        <w:rPr>
          <w:rFonts w:ascii="Times New Roman" w:hAnsi="Times New Roman" w:cs="Times New Roman"/>
          <w:b/>
          <w:sz w:val="24"/>
          <w:szCs w:val="24"/>
        </w:rPr>
        <w:t xml:space="preserve"> RULE FOR </w:t>
      </w:r>
      <w:r w:rsidR="00C44CA4">
        <w:rPr>
          <w:rFonts w:ascii="Times New Roman" w:hAnsi="Times New Roman" w:cs="Times New Roman"/>
          <w:b/>
          <w:sz w:val="24"/>
          <w:szCs w:val="24"/>
        </w:rPr>
        <w:t>DEFINITION OF WATERS OF THE U.S.</w:t>
      </w:r>
    </w:p>
    <w:p w:rsidR="00177473" w:rsidRDefault="00177473" w:rsidP="00EC080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473" w:rsidRPr="00BF4348" w:rsidRDefault="00177473" w:rsidP="00EC080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Comment Period Extension for the Clean Water Act Proposed Rule for Definition of Waters of the U.S.</w:t>
      </w:r>
    </w:p>
    <w:p w:rsidR="00EC0805" w:rsidRPr="00BF4348" w:rsidRDefault="00EC0805" w:rsidP="00EC080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FC" w:rsidRDefault="00C7358A" w:rsidP="00280893">
      <w:pPr>
        <w:ind w:firstLine="720"/>
        <w:contextualSpacing/>
      </w:pPr>
      <w:r w:rsidRPr="00C7358A">
        <w:rPr>
          <w:rFonts w:eastAsiaTheme="minorHAnsi"/>
        </w:rPr>
        <w:t>On 21 April</w:t>
      </w:r>
      <w:r w:rsidR="00E02DF9">
        <w:t xml:space="preserve"> 2014</w:t>
      </w:r>
      <w:r w:rsidRPr="00C7358A">
        <w:rPr>
          <w:rFonts w:eastAsiaTheme="minorHAnsi"/>
        </w:rPr>
        <w:t xml:space="preserve">, the USEPA and the </w:t>
      </w:r>
      <w:r w:rsidR="00B97048">
        <w:rPr>
          <w:rFonts w:eastAsiaTheme="minorHAnsi"/>
        </w:rPr>
        <w:t>Corps of Engineers (Corps)</w:t>
      </w:r>
      <w:r w:rsidRPr="00C7358A">
        <w:rPr>
          <w:rFonts w:eastAsiaTheme="minorHAnsi"/>
        </w:rPr>
        <w:t xml:space="preserve"> </w:t>
      </w:r>
      <w:r w:rsidR="00913F6A">
        <w:rPr>
          <w:rFonts w:eastAsiaTheme="minorHAnsi"/>
        </w:rPr>
        <w:t>published</w:t>
      </w:r>
      <w:r w:rsidR="008D7DC6" w:rsidRPr="00045640">
        <w:rPr>
          <w:color w:val="000000"/>
        </w:rPr>
        <w:t xml:space="preserve"> for public comment a proposed rule defining the scope of waters protected</w:t>
      </w:r>
      <w:r w:rsidR="00045640">
        <w:rPr>
          <w:color w:val="000000"/>
        </w:rPr>
        <w:t xml:space="preserve"> under the </w:t>
      </w:r>
      <w:r w:rsidR="00B97048">
        <w:rPr>
          <w:color w:val="000000"/>
        </w:rPr>
        <w:t>Clean Water Act (</w:t>
      </w:r>
      <w:r w:rsidR="00045640">
        <w:rPr>
          <w:color w:val="000000"/>
        </w:rPr>
        <w:t>CWA</w:t>
      </w:r>
      <w:r w:rsidR="00B97048">
        <w:rPr>
          <w:color w:val="000000"/>
        </w:rPr>
        <w:t>)</w:t>
      </w:r>
      <w:r w:rsidR="008D7DC6" w:rsidRPr="00045640">
        <w:rPr>
          <w:color w:val="000000"/>
        </w:rPr>
        <w:t xml:space="preserve">, in light of the U.S. Supreme Court cases in </w:t>
      </w:r>
      <w:r w:rsidR="008D7DC6" w:rsidRPr="00045640">
        <w:rPr>
          <w:i/>
          <w:color w:val="000000"/>
        </w:rPr>
        <w:t xml:space="preserve">U.S. v. Riverside </w:t>
      </w:r>
      <w:proofErr w:type="spellStart"/>
      <w:r w:rsidR="008D7DC6" w:rsidRPr="00045640">
        <w:rPr>
          <w:i/>
          <w:color w:val="000000"/>
        </w:rPr>
        <w:t>Bayview</w:t>
      </w:r>
      <w:proofErr w:type="spellEnd"/>
      <w:r w:rsidR="008D7DC6" w:rsidRPr="00045640">
        <w:rPr>
          <w:i/>
          <w:color w:val="000000"/>
        </w:rPr>
        <w:t>, Solid Waste Agency of Northern Cook County v. U.S. Army Corps of Engineers (SWANCC),</w:t>
      </w:r>
      <w:r w:rsidR="008D7DC6" w:rsidRPr="00045640">
        <w:rPr>
          <w:color w:val="000000"/>
        </w:rPr>
        <w:t xml:space="preserve"> and</w:t>
      </w:r>
      <w:r w:rsidR="008D7DC6" w:rsidRPr="00045640">
        <w:rPr>
          <w:i/>
          <w:color w:val="000000"/>
        </w:rPr>
        <w:t xml:space="preserve"> Rapanos v. United States (Rapanos)</w:t>
      </w:r>
      <w:r w:rsidR="008D7DC6" w:rsidRPr="00045640">
        <w:rPr>
          <w:color w:val="000000"/>
        </w:rPr>
        <w:t>.</w:t>
      </w:r>
      <w:r w:rsidR="008D7DC6" w:rsidRPr="00045640">
        <w:rPr>
          <w:i/>
          <w:color w:val="000000"/>
        </w:rPr>
        <w:t xml:space="preserve"> </w:t>
      </w:r>
      <w:r w:rsidR="008D7DC6" w:rsidRPr="00045640">
        <w:rPr>
          <w:color w:val="000000"/>
        </w:rPr>
        <w:t xml:space="preserve">The proposed rule </w:t>
      </w:r>
      <w:r w:rsidR="00B97048">
        <w:rPr>
          <w:color w:val="000000"/>
        </w:rPr>
        <w:t xml:space="preserve">was developed to </w:t>
      </w:r>
      <w:r w:rsidR="008D7DC6" w:rsidRPr="00045640">
        <w:rPr>
          <w:color w:val="000000"/>
        </w:rPr>
        <w:t xml:space="preserve">enhance protection for the nation’s public health and aquatic resources, and increase CWA program predictability and consistency by increasing clarity </w:t>
      </w:r>
      <w:r w:rsidR="008D7DC6" w:rsidRPr="00045640">
        <w:t xml:space="preserve">as to </w:t>
      </w:r>
      <w:r w:rsidR="008D7DC6" w:rsidRPr="00045640">
        <w:rPr>
          <w:color w:val="000000"/>
        </w:rPr>
        <w:t xml:space="preserve">the scope of “waters of the United States” protected under the Act. </w:t>
      </w:r>
      <w:r w:rsidR="0085093F">
        <w:rPr>
          <w:color w:val="000000"/>
        </w:rPr>
        <w:t xml:space="preserve"> </w:t>
      </w:r>
      <w:r w:rsidR="0085093F">
        <w:t xml:space="preserve">This notice is to announce that the comment period has been extended through </w:t>
      </w:r>
      <w:r w:rsidR="00627E5B">
        <w:t>November 14</w:t>
      </w:r>
      <w:r w:rsidR="0085093F">
        <w:t xml:space="preserve">, 2014.  </w:t>
      </w:r>
      <w:r w:rsidR="00F33542">
        <w:t>The comment period has been extended in re</w:t>
      </w:r>
      <w:r w:rsidR="005B7AB3">
        <w:t>sponse to stakeholder requests</w:t>
      </w:r>
      <w:r w:rsidR="00F33542">
        <w:t xml:space="preserve"> and to allow comments on new</w:t>
      </w:r>
      <w:r w:rsidR="00F926B1">
        <w:t xml:space="preserve"> supporting materials.  The agencies expect </w:t>
      </w:r>
      <w:r w:rsidR="00CC0358">
        <w:t xml:space="preserve">to receive </w:t>
      </w:r>
      <w:r w:rsidR="00F926B1">
        <w:t>additional relevant materials from the Science Advisory Board prior to October 20, 2014, which will be placed on the docket as soon as they are available.</w:t>
      </w:r>
      <w:r w:rsidR="00E738EC">
        <w:t xml:space="preserve">  We encourage interested parties to periodically check the docket for updates on the</w:t>
      </w:r>
      <w:r w:rsidR="00CC0358">
        <w:t>se</w:t>
      </w:r>
      <w:r w:rsidR="00280893">
        <w:t xml:space="preserve"> materials.</w:t>
      </w:r>
      <w:r w:rsidR="00F33542">
        <w:t xml:space="preserve">  </w:t>
      </w:r>
      <w:r w:rsidR="0085093F">
        <w:t xml:space="preserve">The comment period </w:t>
      </w:r>
      <w:r w:rsidR="00CC0358">
        <w:t xml:space="preserve">which </w:t>
      </w:r>
      <w:r w:rsidR="0085093F">
        <w:t xml:space="preserve">was originally scheduled to end on July 21, </w:t>
      </w:r>
      <w:r w:rsidR="0085093F" w:rsidRPr="000E0108">
        <w:t>2014</w:t>
      </w:r>
      <w:r w:rsidR="00627E5B">
        <w:t xml:space="preserve">, </w:t>
      </w:r>
      <w:r w:rsidR="00CC0358">
        <w:t xml:space="preserve">had been previously </w:t>
      </w:r>
      <w:r w:rsidR="00627E5B">
        <w:t>exten</w:t>
      </w:r>
      <w:r w:rsidR="00CC0358">
        <w:t>ded</w:t>
      </w:r>
      <w:r w:rsidR="00627E5B">
        <w:t xml:space="preserve"> </w:t>
      </w:r>
      <w:r w:rsidR="00280893">
        <w:t>to</w:t>
      </w:r>
      <w:r w:rsidR="00627E5B">
        <w:t xml:space="preserve"> October 20, 2014</w:t>
      </w:r>
      <w:r w:rsidR="0085093F" w:rsidRPr="000E0108">
        <w:t>.</w:t>
      </w:r>
      <w:r w:rsidR="00280893">
        <w:t xml:space="preserve">  Comments now must be received on or before November 14, 2014.  </w:t>
      </w:r>
    </w:p>
    <w:p w:rsidR="00E51C04" w:rsidRPr="001B7014" w:rsidRDefault="00E51C04" w:rsidP="00182622">
      <w:pPr>
        <w:ind w:firstLine="720"/>
        <w:contextualSpacing/>
        <w:rPr>
          <w:color w:val="000000"/>
        </w:rPr>
      </w:pPr>
    </w:p>
    <w:p w:rsidR="00422032" w:rsidRPr="00045640" w:rsidRDefault="00422032" w:rsidP="00045640">
      <w:pPr>
        <w:contextualSpacing/>
        <w:rPr>
          <w:b/>
          <w:color w:val="000000"/>
        </w:rPr>
      </w:pPr>
      <w:bookmarkStart w:id="0" w:name="_GoBack"/>
      <w:bookmarkEnd w:id="0"/>
      <w:r w:rsidRPr="00045640">
        <w:rPr>
          <w:u w:val="single"/>
        </w:rPr>
        <w:t>National Issues Concerning the Proposed Rule</w:t>
      </w:r>
      <w:r w:rsidRPr="00045640">
        <w:t xml:space="preserve">:  Similar public notices are being published concurrently by other Corps district offices.  The </w:t>
      </w:r>
      <w:r w:rsidRPr="00045640">
        <w:rPr>
          <w:u w:val="single"/>
        </w:rPr>
        <w:t>Federal Register</w:t>
      </w:r>
      <w:r w:rsidRPr="00045640">
        <w:t xml:space="preserve"> notice is the public’s opportunity to provide comment on the proposed rule.  </w:t>
      </w:r>
      <w:r w:rsidR="001C373C">
        <w:t xml:space="preserve">For more information on the proposed rule, please visit: </w:t>
      </w:r>
      <w:hyperlink r:id="rId8" w:history="1">
        <w:r w:rsidR="001C373C" w:rsidRPr="00AD2BDF">
          <w:rPr>
            <w:rStyle w:val="Hyperlink"/>
          </w:rPr>
          <w:t>http://www.usace.army.mil/Missions/CivilWorks/RegulatoryProgramandPermits/NationalNoticesandProgramInitiatives.aspx</w:t>
        </w:r>
      </w:hyperlink>
      <w:r w:rsidR="001C373C">
        <w:t xml:space="preserve">.  </w:t>
      </w:r>
    </w:p>
    <w:p w:rsidR="002F5E7B" w:rsidRPr="00045640" w:rsidRDefault="002F5E7B" w:rsidP="00045640">
      <w:pPr>
        <w:contextualSpacing/>
        <w:rPr>
          <w:b/>
          <w:color w:val="000000"/>
        </w:rPr>
      </w:pPr>
    </w:p>
    <w:p w:rsidR="00422032" w:rsidRDefault="00422032" w:rsidP="00045640">
      <w:pPr>
        <w:contextualSpacing/>
      </w:pPr>
      <w:r w:rsidRPr="00045640">
        <w:rPr>
          <w:b/>
          <w:color w:val="000000"/>
        </w:rPr>
        <w:t>DATES:</w:t>
      </w:r>
      <w:r w:rsidRPr="00045640">
        <w:rPr>
          <w:color w:val="000000"/>
        </w:rPr>
        <w:t xml:space="preserve">  </w:t>
      </w:r>
      <w:r w:rsidR="00913F6A">
        <w:t>The comment perio</w:t>
      </w:r>
      <w:r w:rsidR="0085093F">
        <w:t>d is extended through</w:t>
      </w:r>
      <w:r w:rsidR="00627E5B">
        <w:t xml:space="preserve"> November 14</w:t>
      </w:r>
      <w:r w:rsidR="00913F6A">
        <w:t xml:space="preserve">, 2014.  Comments must be </w:t>
      </w:r>
      <w:r w:rsidR="0085093F">
        <w:t xml:space="preserve">received on or before </w:t>
      </w:r>
      <w:r w:rsidR="00627E5B">
        <w:t>November 14</w:t>
      </w:r>
      <w:r w:rsidR="00913F6A">
        <w:t xml:space="preserve">, 2014. </w:t>
      </w:r>
    </w:p>
    <w:p w:rsidR="00874519" w:rsidRPr="00045640" w:rsidRDefault="00874519" w:rsidP="00045640">
      <w:pPr>
        <w:contextualSpacing/>
        <w:rPr>
          <w:color w:val="000000"/>
        </w:rPr>
      </w:pPr>
    </w:p>
    <w:p w:rsidR="00422032" w:rsidRPr="00045640" w:rsidRDefault="00422032" w:rsidP="00045640">
      <w:pPr>
        <w:contextualSpacing/>
      </w:pPr>
      <w:r w:rsidRPr="00045640">
        <w:rPr>
          <w:b/>
          <w:color w:val="000000"/>
        </w:rPr>
        <w:t xml:space="preserve">ADDRESSES: </w:t>
      </w:r>
      <w:bookmarkStart w:id="1" w:name="OLE_LINK1"/>
      <w:bookmarkStart w:id="2" w:name="OLE_LINK2"/>
      <w:r w:rsidRPr="00045640">
        <w:t>Submit your comments, identified by Docket ID No. EPA–HQ–OW–2011–0880 by one of the following methods:</w:t>
      </w:r>
      <w:bookmarkEnd w:id="1"/>
      <w:bookmarkEnd w:id="2"/>
    </w:p>
    <w:p w:rsidR="00422032" w:rsidRPr="00045640" w:rsidRDefault="00422032" w:rsidP="00045640">
      <w:pPr>
        <w:pStyle w:val="LightGrid-Accent31"/>
        <w:numPr>
          <w:ilvl w:val="0"/>
          <w:numId w:val="1"/>
        </w:numPr>
        <w:autoSpaceDE w:val="0"/>
        <w:autoSpaceDN w:val="0"/>
        <w:adjustRightInd w:val="0"/>
      </w:pPr>
      <w:r w:rsidRPr="00045640">
        <w:rPr>
          <w:i/>
        </w:rPr>
        <w:t>F</w:t>
      </w:r>
      <w:r w:rsidRPr="00045640">
        <w:rPr>
          <w:i/>
          <w:iCs/>
        </w:rPr>
        <w:t xml:space="preserve">ederal </w:t>
      </w:r>
      <w:proofErr w:type="spellStart"/>
      <w:r w:rsidRPr="00045640">
        <w:rPr>
          <w:i/>
          <w:iCs/>
        </w:rPr>
        <w:t>eRulemaking</w:t>
      </w:r>
      <w:proofErr w:type="spellEnd"/>
      <w:r w:rsidRPr="00045640">
        <w:rPr>
          <w:i/>
          <w:iCs/>
        </w:rPr>
        <w:t xml:space="preserve"> Portal: </w:t>
      </w:r>
      <w:hyperlink r:id="rId9" w:history="1">
        <w:r w:rsidRPr="007C6072">
          <w:rPr>
            <w:rStyle w:val="Hyperlink"/>
            <w:i/>
            <w:iCs/>
          </w:rPr>
          <w:t>http://www.regulations.gov</w:t>
        </w:r>
      </w:hyperlink>
      <w:r w:rsidRPr="00045640">
        <w:t xml:space="preserve">. Follow the instructions for submitting comments. </w:t>
      </w:r>
    </w:p>
    <w:p w:rsidR="00422032" w:rsidRPr="00045640" w:rsidRDefault="00422032" w:rsidP="00045640">
      <w:pPr>
        <w:pStyle w:val="LightGrid-Accent31"/>
        <w:numPr>
          <w:ilvl w:val="0"/>
          <w:numId w:val="1"/>
        </w:numPr>
        <w:autoSpaceDE w:val="0"/>
        <w:autoSpaceDN w:val="0"/>
        <w:adjustRightInd w:val="0"/>
      </w:pPr>
      <w:r w:rsidRPr="00045640">
        <w:rPr>
          <w:i/>
          <w:iCs/>
        </w:rPr>
        <w:t xml:space="preserve">E-mail: </w:t>
      </w:r>
      <w:hyperlink r:id="rId10" w:history="1">
        <w:r w:rsidRPr="007C6072">
          <w:rPr>
            <w:rStyle w:val="Hyperlink"/>
            <w:i/>
            <w:iCs/>
          </w:rPr>
          <w:t>ow-docket@epa.gov</w:t>
        </w:r>
      </w:hyperlink>
      <w:r w:rsidRPr="00045640">
        <w:t xml:space="preserve">. Include EPA–HQ–OW–2011–0880 in the subject line of the message. </w:t>
      </w:r>
    </w:p>
    <w:p w:rsidR="00422032" w:rsidRPr="00045640" w:rsidRDefault="00422032" w:rsidP="00045640">
      <w:pPr>
        <w:pStyle w:val="LightGrid-Accent31"/>
        <w:numPr>
          <w:ilvl w:val="0"/>
          <w:numId w:val="1"/>
        </w:numPr>
        <w:autoSpaceDE w:val="0"/>
        <w:autoSpaceDN w:val="0"/>
        <w:adjustRightInd w:val="0"/>
      </w:pPr>
      <w:r w:rsidRPr="00045640">
        <w:rPr>
          <w:i/>
          <w:iCs/>
        </w:rPr>
        <w:t xml:space="preserve">Mail: </w:t>
      </w:r>
      <w:r w:rsidRPr="00045640">
        <w:t>Send the original and three copies of your comments to: Water Docket,  Environmental Protection Agency, Mail Code 2822T, 1200 Pennsylvania Avenue, NW, Washington, DC 20460, Attention: Docket ID No. EPA–HQ–OW–2011–0880.</w:t>
      </w:r>
    </w:p>
    <w:p w:rsidR="00422032" w:rsidRPr="00045640" w:rsidRDefault="00422032" w:rsidP="00045640">
      <w:pPr>
        <w:pStyle w:val="LightGrid-Accent31"/>
        <w:numPr>
          <w:ilvl w:val="0"/>
          <w:numId w:val="1"/>
        </w:numPr>
        <w:autoSpaceDE w:val="0"/>
        <w:autoSpaceDN w:val="0"/>
        <w:adjustRightInd w:val="0"/>
      </w:pPr>
      <w:r w:rsidRPr="00045640">
        <w:rPr>
          <w:i/>
          <w:iCs/>
        </w:rPr>
        <w:t xml:space="preserve">Hand Delivery/Courier: </w:t>
      </w:r>
      <w:r w:rsidRPr="00045640">
        <w:t xml:space="preserve">Deliver your comments to EPA Docket Center, EPA West, Room 3334, 1301 Constitution Avenue, NW, Washington, DC 20460, </w:t>
      </w:r>
      <w:proofErr w:type="gramStart"/>
      <w:r w:rsidRPr="00045640">
        <w:t>Attention</w:t>
      </w:r>
      <w:proofErr w:type="gramEnd"/>
      <w:r w:rsidRPr="00045640">
        <w:t xml:space="preserve"> Docket ID No. EPA–HQ–OW–2011–0880. Such deliveries are accepted only during the Docket’s normal hours of operation, which are 8:30 a.m. to 4:30 p.m., Monday through Friday, excluding legal holidays. Special arrangements should be made for deliveries of boxed information. The telephone number for the Water Docket is 202–566–2426.</w:t>
      </w:r>
    </w:p>
    <w:p w:rsidR="00422032" w:rsidRPr="00045640" w:rsidRDefault="00422032" w:rsidP="00045640">
      <w:pPr>
        <w:contextualSpacing/>
        <w:rPr>
          <w:b/>
          <w:color w:val="000000"/>
        </w:rPr>
      </w:pPr>
    </w:p>
    <w:p w:rsidR="00987F14" w:rsidRPr="00874519" w:rsidRDefault="00422032" w:rsidP="008745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4519">
        <w:rPr>
          <w:rFonts w:ascii="Times New Roman" w:hAnsi="Times New Roman" w:cs="Times New Roman"/>
          <w:b/>
          <w:bCs/>
          <w:sz w:val="24"/>
          <w:szCs w:val="24"/>
        </w:rPr>
        <w:t>FOR FURTHER INFORMATION CONTACT</w:t>
      </w:r>
      <w:r w:rsidRPr="008745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874519">
        <w:rPr>
          <w:rFonts w:ascii="Times New Roman" w:hAnsi="Times New Roman" w:cs="Times New Roman"/>
          <w:sz w:val="24"/>
          <w:szCs w:val="24"/>
        </w:rPr>
        <w:t xml:space="preserve">Ms. Donna Downing, Office of Water (4502–T), Environmental Protection Agency, 1200 Pennsylvania Avenue, NW, Washington, DC 20460; telephone number 202–566–2428; e-mail address: </w:t>
      </w:r>
      <w:hyperlink r:id="rId11" w:history="1">
        <w:r w:rsidRPr="00874519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CWAwaters@epa.gov</w:t>
        </w:r>
      </w:hyperlink>
      <w:r w:rsidRPr="0087451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74519">
        <w:rPr>
          <w:rFonts w:ascii="Times New Roman" w:hAnsi="Times New Roman" w:cs="Times New Roman"/>
          <w:sz w:val="24"/>
          <w:szCs w:val="24"/>
        </w:rPr>
        <w:t xml:space="preserve">Ms. Stacey </w:t>
      </w:r>
      <w:r w:rsidR="00E02DF9" w:rsidRPr="00874519">
        <w:rPr>
          <w:rFonts w:ascii="Times New Roman" w:hAnsi="Times New Roman" w:cs="Times New Roman"/>
          <w:sz w:val="24"/>
          <w:szCs w:val="24"/>
        </w:rPr>
        <w:t xml:space="preserve">M. </w:t>
      </w:r>
      <w:r w:rsidRPr="00874519">
        <w:rPr>
          <w:rFonts w:ascii="Times New Roman" w:hAnsi="Times New Roman" w:cs="Times New Roman"/>
          <w:sz w:val="24"/>
          <w:szCs w:val="24"/>
        </w:rPr>
        <w:t xml:space="preserve">Jensen, Regulatory Community of Practice (CECW–CO–R), U.S. Army Corps of Engineers, 441 G Street, NW, Washington, DC 20314; telephone number 202–761–5856; email address: </w:t>
      </w:r>
      <w:hyperlink r:id="rId12" w:history="1">
        <w:r w:rsidR="00C853F8" w:rsidRPr="0087451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USACE_CWA_Rule@usace.army.mil</w:t>
        </w:r>
      </w:hyperlink>
      <w:r w:rsidR="00B80424" w:rsidRPr="00874519">
        <w:rPr>
          <w:rFonts w:ascii="Times New Roman" w:hAnsi="Times New Roman" w:cs="Times New Roman"/>
          <w:sz w:val="24"/>
          <w:szCs w:val="24"/>
        </w:rPr>
        <w:t xml:space="preserve">; and include the EPA Docket ID No. </w:t>
      </w:r>
      <w:proofErr w:type="gramStart"/>
      <w:r w:rsidR="00B80424" w:rsidRPr="00874519">
        <w:rPr>
          <w:rFonts w:ascii="Times New Roman" w:hAnsi="Times New Roman" w:cs="Times New Roman"/>
          <w:sz w:val="24"/>
          <w:szCs w:val="24"/>
        </w:rPr>
        <w:t>EPA-HQ-OW-2011-0880 in the subject line of the message</w:t>
      </w:r>
      <w:r w:rsidRPr="00874519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="00874519" w:rsidRPr="00874519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</w:p>
    <w:sectPr w:rsidR="00987F14" w:rsidRPr="00874519" w:rsidSect="00E51C04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4E7" w:rsidRDefault="005364E7" w:rsidP="00667C47">
      <w:r>
        <w:separator/>
      </w:r>
    </w:p>
  </w:endnote>
  <w:endnote w:type="continuationSeparator" w:id="0">
    <w:p w:rsidR="005364E7" w:rsidRDefault="005364E7" w:rsidP="00667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5FD" w:rsidRDefault="007305FD" w:rsidP="00667C4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4E7" w:rsidRDefault="005364E7" w:rsidP="00667C47">
      <w:r>
        <w:separator/>
      </w:r>
    </w:p>
  </w:footnote>
  <w:footnote w:type="continuationSeparator" w:id="0">
    <w:p w:rsidR="005364E7" w:rsidRDefault="005364E7" w:rsidP="00667C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624DA"/>
    <w:multiLevelType w:val="hybridMultilevel"/>
    <w:tmpl w:val="0896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New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New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New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F41"/>
    <w:rsid w:val="00045640"/>
    <w:rsid w:val="0006700C"/>
    <w:rsid w:val="00067E1D"/>
    <w:rsid w:val="00073AD5"/>
    <w:rsid w:val="00075A43"/>
    <w:rsid w:val="00097B41"/>
    <w:rsid w:val="000A5BC9"/>
    <w:rsid w:val="000B6EC0"/>
    <w:rsid w:val="000C66C7"/>
    <w:rsid w:val="000D053C"/>
    <w:rsid w:val="000E019A"/>
    <w:rsid w:val="00105A21"/>
    <w:rsid w:val="001164DB"/>
    <w:rsid w:val="001471BB"/>
    <w:rsid w:val="0016118A"/>
    <w:rsid w:val="00171E77"/>
    <w:rsid w:val="00177473"/>
    <w:rsid w:val="00182622"/>
    <w:rsid w:val="001A6C4B"/>
    <w:rsid w:val="001B7014"/>
    <w:rsid w:val="001B755E"/>
    <w:rsid w:val="001C373C"/>
    <w:rsid w:val="00280893"/>
    <w:rsid w:val="002C35B8"/>
    <w:rsid w:val="002D3424"/>
    <w:rsid w:val="002F5E7B"/>
    <w:rsid w:val="00320CFC"/>
    <w:rsid w:val="00353C0E"/>
    <w:rsid w:val="0036742F"/>
    <w:rsid w:val="00376F2C"/>
    <w:rsid w:val="00396C41"/>
    <w:rsid w:val="003B28C6"/>
    <w:rsid w:val="003C3D0E"/>
    <w:rsid w:val="00404342"/>
    <w:rsid w:val="00406AD7"/>
    <w:rsid w:val="004140FC"/>
    <w:rsid w:val="00422032"/>
    <w:rsid w:val="00423F7B"/>
    <w:rsid w:val="004906EF"/>
    <w:rsid w:val="004D2AB7"/>
    <w:rsid w:val="004F12E1"/>
    <w:rsid w:val="00501337"/>
    <w:rsid w:val="005031D7"/>
    <w:rsid w:val="005364E7"/>
    <w:rsid w:val="00552715"/>
    <w:rsid w:val="00586195"/>
    <w:rsid w:val="005A2E0F"/>
    <w:rsid w:val="005B7AB3"/>
    <w:rsid w:val="005C7A0A"/>
    <w:rsid w:val="005F73FA"/>
    <w:rsid w:val="00621378"/>
    <w:rsid w:val="00627E5B"/>
    <w:rsid w:val="00667C47"/>
    <w:rsid w:val="00670AB1"/>
    <w:rsid w:val="006A54E9"/>
    <w:rsid w:val="006B76F5"/>
    <w:rsid w:val="006C4ABB"/>
    <w:rsid w:val="006D463F"/>
    <w:rsid w:val="006F1480"/>
    <w:rsid w:val="007247F4"/>
    <w:rsid w:val="007305FD"/>
    <w:rsid w:val="007366CF"/>
    <w:rsid w:val="007816EF"/>
    <w:rsid w:val="00791119"/>
    <w:rsid w:val="007C5594"/>
    <w:rsid w:val="007C6072"/>
    <w:rsid w:val="007F39C1"/>
    <w:rsid w:val="0080546A"/>
    <w:rsid w:val="00823CB1"/>
    <w:rsid w:val="0085093F"/>
    <w:rsid w:val="00874519"/>
    <w:rsid w:val="00883CC2"/>
    <w:rsid w:val="00885E0E"/>
    <w:rsid w:val="008A30E3"/>
    <w:rsid w:val="008C6D7A"/>
    <w:rsid w:val="008D7DC6"/>
    <w:rsid w:val="008F372F"/>
    <w:rsid w:val="00913F6A"/>
    <w:rsid w:val="009161A8"/>
    <w:rsid w:val="00946B24"/>
    <w:rsid w:val="00987F14"/>
    <w:rsid w:val="009A16FB"/>
    <w:rsid w:val="00AC5BBE"/>
    <w:rsid w:val="00B14A5D"/>
    <w:rsid w:val="00B25DC5"/>
    <w:rsid w:val="00B26F41"/>
    <w:rsid w:val="00B56EEE"/>
    <w:rsid w:val="00B72472"/>
    <w:rsid w:val="00B80424"/>
    <w:rsid w:val="00B97048"/>
    <w:rsid w:val="00BA1830"/>
    <w:rsid w:val="00BA4D11"/>
    <w:rsid w:val="00BB3518"/>
    <w:rsid w:val="00BB6A1E"/>
    <w:rsid w:val="00BD6825"/>
    <w:rsid w:val="00BF2887"/>
    <w:rsid w:val="00BF4348"/>
    <w:rsid w:val="00C26464"/>
    <w:rsid w:val="00C44CA4"/>
    <w:rsid w:val="00C5120E"/>
    <w:rsid w:val="00C67346"/>
    <w:rsid w:val="00C7358A"/>
    <w:rsid w:val="00C853F8"/>
    <w:rsid w:val="00CA1755"/>
    <w:rsid w:val="00CB67F2"/>
    <w:rsid w:val="00CB688C"/>
    <w:rsid w:val="00CC0358"/>
    <w:rsid w:val="00CE608D"/>
    <w:rsid w:val="00CF01A1"/>
    <w:rsid w:val="00CF6E04"/>
    <w:rsid w:val="00CF7866"/>
    <w:rsid w:val="00D07D60"/>
    <w:rsid w:val="00D201A6"/>
    <w:rsid w:val="00D26ABD"/>
    <w:rsid w:val="00D67739"/>
    <w:rsid w:val="00D8007B"/>
    <w:rsid w:val="00D95EB2"/>
    <w:rsid w:val="00DB7AFC"/>
    <w:rsid w:val="00DC511B"/>
    <w:rsid w:val="00DD357B"/>
    <w:rsid w:val="00DD5ABF"/>
    <w:rsid w:val="00E02DF9"/>
    <w:rsid w:val="00E2204F"/>
    <w:rsid w:val="00E36F3D"/>
    <w:rsid w:val="00E51C04"/>
    <w:rsid w:val="00E738EC"/>
    <w:rsid w:val="00E825C5"/>
    <w:rsid w:val="00EA3B0D"/>
    <w:rsid w:val="00EC0805"/>
    <w:rsid w:val="00EC5A88"/>
    <w:rsid w:val="00ED2B38"/>
    <w:rsid w:val="00EE3AF3"/>
    <w:rsid w:val="00F33542"/>
    <w:rsid w:val="00F64B4F"/>
    <w:rsid w:val="00F76579"/>
    <w:rsid w:val="00F86699"/>
    <w:rsid w:val="00F926B1"/>
    <w:rsid w:val="00FA0416"/>
    <w:rsid w:val="00FB1F46"/>
    <w:rsid w:val="00FD2F15"/>
    <w:rsid w:val="00FE1E2A"/>
    <w:rsid w:val="00FF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E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E1E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67C47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67C47"/>
  </w:style>
  <w:style w:type="paragraph" w:styleId="Footer">
    <w:name w:val="footer"/>
    <w:basedOn w:val="Normal"/>
    <w:link w:val="FooterChar"/>
    <w:uiPriority w:val="99"/>
    <w:unhideWhenUsed/>
    <w:rsid w:val="00667C47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67C47"/>
  </w:style>
  <w:style w:type="character" w:styleId="FollowedHyperlink">
    <w:name w:val="FollowedHyperlink"/>
    <w:basedOn w:val="DefaultParagraphFont"/>
    <w:uiPriority w:val="99"/>
    <w:semiHidden/>
    <w:unhideWhenUsed/>
    <w:rsid w:val="00D07D6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A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0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422032"/>
    <w:pPr>
      <w:widowControl/>
      <w:autoSpaceDE/>
      <w:autoSpaceDN/>
      <w:adjustRightInd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203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422032"/>
    <w:rPr>
      <w:rFonts w:cs="Times New Roman"/>
      <w:vertAlign w:val="superscript"/>
    </w:rPr>
  </w:style>
  <w:style w:type="paragraph" w:customStyle="1" w:styleId="LightGrid-Accent31">
    <w:name w:val="Light Grid - Accent 31"/>
    <w:basedOn w:val="Normal"/>
    <w:uiPriority w:val="34"/>
    <w:qFormat/>
    <w:rsid w:val="00422032"/>
    <w:pPr>
      <w:widowControl/>
      <w:autoSpaceDE/>
      <w:autoSpaceDN/>
      <w:adjustRightInd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E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E1E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67C47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67C47"/>
  </w:style>
  <w:style w:type="paragraph" w:styleId="Footer">
    <w:name w:val="footer"/>
    <w:basedOn w:val="Normal"/>
    <w:link w:val="FooterChar"/>
    <w:uiPriority w:val="99"/>
    <w:unhideWhenUsed/>
    <w:rsid w:val="00667C47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67C47"/>
  </w:style>
  <w:style w:type="character" w:styleId="FollowedHyperlink">
    <w:name w:val="FollowedHyperlink"/>
    <w:basedOn w:val="DefaultParagraphFont"/>
    <w:uiPriority w:val="99"/>
    <w:semiHidden/>
    <w:unhideWhenUsed/>
    <w:rsid w:val="00D07D6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A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0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422032"/>
    <w:pPr>
      <w:widowControl/>
      <w:autoSpaceDE/>
      <w:autoSpaceDN/>
      <w:adjustRightInd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203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422032"/>
    <w:rPr>
      <w:rFonts w:cs="Times New Roman"/>
      <w:vertAlign w:val="superscript"/>
    </w:rPr>
  </w:style>
  <w:style w:type="paragraph" w:customStyle="1" w:styleId="LightGrid-Accent31">
    <w:name w:val="Light Grid - Accent 31"/>
    <w:basedOn w:val="Normal"/>
    <w:uiPriority w:val="34"/>
    <w:qFormat/>
    <w:rsid w:val="00422032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ce.army.mil/Missions/CivilWorks/RegulatoryProgramandPermits/NationalNoticesandProgramInitiatives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H0PDXWLJ\AppData\Local\Microsoft\Windows\Temporary%20Internet%20Files\Content.Outlook\CT2V3ALI\USACE_CWA_Rule@usace.army.mi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H0PDXWLJ\AppData\Local\Microsoft\Windows\Temporary%20Internet%20Files\Content.Outlook\CT2V3ALI\CWAwaters@ep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H0PDXWLJ\AppData\Local\Microsoft\Windows\Temporary%20Internet%20Files\Content.Outlook\CT2V3ALI\ow-docket@ep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ulations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C3E49-846C-47E5-B8D7-836D5089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Casey - USACE</dc:creator>
  <cp:lastModifiedBy>s0cwhsmj</cp:lastModifiedBy>
  <cp:revision>2</cp:revision>
  <cp:lastPrinted>2014-04-16T18:00:00Z</cp:lastPrinted>
  <dcterms:created xsi:type="dcterms:W3CDTF">2014-10-09T16:59:00Z</dcterms:created>
  <dcterms:modified xsi:type="dcterms:W3CDTF">2014-10-09T16:59:00Z</dcterms:modified>
</cp:coreProperties>
</file>